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600"/>
        <w:gridCol w:w="3000"/>
      </w:tblGrid>
      <w:tr>
        <w:trPr>
          <w:tblHeader w:val="false"/>
        </w:trPr>
        <w:tc>
          <w:tcPr>
            <w:tcW w:type="dxa" w:w="6600"/>
            <w:shd w:fill="1F3864" w:color="auto" w:val="clear"/>
            <w:tcMar>
              <w:top w:type="dxa" w:w="60"/>
              <w:left w:type="dxa" w:w="90"/>
              <w:bottom w:type="dxa" w:w="60"/>
              <w:right w:type="dxa" w:w="90"/>
            </w:tcMar>
            <w:vAlign w:val="center"/>
          </w:tcPr>
          <w:p>
            <w:pPr>
              <w:spacing w:after="0" w:line="240"/>
            </w:pPr>
            <w:r>
              <w:rPr>
                <w:rFonts w:ascii="Calibri" w:cs="Calibri" w:eastAsia="Calibri" w:hAnsi="Calibri"/>
                <w:b/>
                <w:bCs/>
                <w:color w:val="FFFFFF"/>
                <w:sz w:val="22"/>
                <w:szCs w:val="22"/>
              </w:rPr>
              <w:t xml:space="preserve">Release Note &amp; Certificate of Conformity</w:t>
            </w:r>
          </w:p>
        </w:tc>
        <w:tc>
          <w:tcPr>
            <w:tcW w:type="dxa" w:w="3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20"/>
                <w:szCs w:val="20"/>
              </w:rPr>
              <w:t xml:space="preserve">WMS-E-12</w:t>
            </w:r>
          </w:p>
        </w:tc>
      </w:tr>
    </w:tbl>
    <w:p>
      <w:pPr>
        <w:spacing w:after="100" w:line="264"/>
      </w:pPr>
      <w:r>
        <w:rPr>
          <w:rFonts w:ascii="Calibri" w:cs="Calibri" w:eastAsia="Calibri" w:hAnsi="Calibri"/>
          <w:sz w:val="20"/>
          <w:szCs w:val="20"/>
        </w:rPr>
        <w:t xml:space="preserve"/>
      </w:r>
    </w:p>
    <w:p>
      <w:pPr>
        <w:spacing w:after="120" w:line="264"/>
      </w:pPr>
      <w:r>
        <w:rPr>
          <w:rFonts w:ascii="Calibri" w:cs="Calibri" w:eastAsia="Calibri" w:hAnsi="Calibri"/>
          <w:i/>
          <w:iCs/>
          <w:sz w:val="18"/>
          <w:szCs w:val="18"/>
        </w:rPr>
        <w:t xml:space="preserve">Issued on completion. Confirms the documentation pack is complete before dispatch. Reference: IDM-FPC-WQM-001 Sections 12 and 14.</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800"/>
        <w:gridCol w:w="2900"/>
        <w:gridCol w:w="1600"/>
        <w:gridCol w:w="3300"/>
      </w:tblGrid>
      <w:tr>
        <w:trPr>
          <w:tblHeader w:val="false"/>
        </w:trPr>
        <w:tc>
          <w:tcPr>
            <w:tcW w:type="dxa" w:w="18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Customer</w:t>
            </w:r>
          </w:p>
        </w:tc>
        <w:tc>
          <w:tcPr>
            <w:tcW w:type="dxa" w:w="2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IDM job no.</w:t>
            </w:r>
          </w:p>
        </w:tc>
        <w:tc>
          <w:tcPr>
            <w:tcW w:type="dxa" w:w="33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18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Customer order no.</w:t>
            </w:r>
          </w:p>
        </w:tc>
        <w:tc>
          <w:tcPr>
            <w:tcW w:type="dxa" w:w="2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Drawing no. / rev</w:t>
            </w:r>
          </w:p>
        </w:tc>
        <w:tc>
          <w:tcPr>
            <w:tcW w:type="dxa" w:w="33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18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Component</w:t>
            </w:r>
          </w:p>
        </w:tc>
        <w:tc>
          <w:tcPr>
            <w:tcW w:type="dxa" w:w="2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Date</w:t>
            </w:r>
          </w:p>
        </w:tc>
        <w:tc>
          <w:tcPr>
            <w:tcW w:type="dxa" w:w="33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bl>
    <w:p>
      <w:pPr>
        <w:spacing w:after="100" w:line="264"/>
      </w:pPr>
      <w:r>
        <w:rPr>
          <w:rFonts w:ascii="Calibri" w:cs="Calibri" w:eastAsia="Calibri" w:hAnsi="Calibri"/>
          <w:sz w:val="20"/>
          <w:szCs w:val="20"/>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600"/>
        <w:gridCol w:w="1400"/>
        <w:gridCol w:w="1600"/>
      </w:tblGrid>
      <w:tr>
        <w:trPr>
          <w:tblHeader/>
        </w:trPr>
        <w:tc>
          <w:tcPr>
            <w:tcW w:type="dxa" w:w="66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Documentation pack — item</w:t>
            </w:r>
          </w:p>
        </w:tc>
        <w:tc>
          <w:tcPr>
            <w:tcW w:type="dxa" w:w="14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Complete</w:t>
            </w:r>
          </w:p>
        </w:tc>
        <w:tc>
          <w:tcPr>
            <w:tcW w:type="dxa" w:w="16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Reference</w:t>
            </w:r>
          </w:p>
        </w:tc>
      </w:tr>
      <w:tr>
        <w:trPr>
          <w:tblHeader w:val="false"/>
        </w:trPr>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Contract &amp; technical review records</w:t>
            </w:r>
          </w:p>
        </w:tc>
        <w:tc>
          <w:tcPr>
            <w:tcW w:type="dxa" w:w="1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6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Material certification (3.1) for all parent material</w:t>
            </w:r>
          </w:p>
        </w:tc>
        <w:tc>
          <w:tcPr>
            <w:tcW w:type="dxa" w:w="1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Consumable certification</w:t>
            </w:r>
          </w:p>
        </w:tc>
        <w:tc>
          <w:tcPr>
            <w:tcW w:type="dxa" w:w="1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6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WPS and WPQR for all welds made</w:t>
            </w:r>
          </w:p>
        </w:tc>
        <w:tc>
          <w:tcPr>
            <w:tcW w:type="dxa" w:w="1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Welder qualification certificates — current at date of welding</w:t>
            </w:r>
          </w:p>
        </w:tc>
        <w:tc>
          <w:tcPr>
            <w:tcW w:type="dxa" w:w="1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6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Weld map / welding plan</w:t>
            </w:r>
          </w:p>
        </w:tc>
        <w:tc>
          <w:tcPr>
            <w:tcW w:type="dxa" w:w="1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Production traceability / weld log</w:t>
            </w:r>
          </w:p>
        </w:tc>
        <w:tc>
          <w:tcPr>
            <w:tcW w:type="dxa" w:w="1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6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Visual inspection records</w:t>
            </w:r>
          </w:p>
        </w:tc>
        <w:tc>
          <w:tcPr>
            <w:tcW w:type="dxa" w:w="1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NDT reports and operator certification</w:t>
            </w:r>
          </w:p>
        </w:tc>
        <w:tc>
          <w:tcPr>
            <w:tcW w:type="dxa" w:w="1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6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Dimensional inspection record</w:t>
            </w:r>
          </w:p>
        </w:tc>
        <w:tc>
          <w:tcPr>
            <w:tcW w:type="dxa" w:w="1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Heat treatment records (if applicable)</w:t>
            </w:r>
          </w:p>
        </w:tc>
        <w:tc>
          <w:tcPr>
            <w:tcW w:type="dxa" w:w="1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6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NCRs and concessions — all closed</w:t>
            </w:r>
          </w:p>
        </w:tc>
        <w:tc>
          <w:tcPr>
            <w:tcW w:type="dxa" w:w="1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Declaration of Performance (BS EN 1090 products)</w:t>
            </w:r>
          </w:p>
        </w:tc>
        <w:tc>
          <w:tcPr>
            <w:tcW w:type="dxa" w:w="1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bl>
    <w:p>
      <w:pPr>
        <w:spacing w:after="120" w:line="264"/>
      </w:pPr>
      <w:r>
        <w:rPr>
          <w:rFonts w:ascii="Calibri" w:cs="Calibri" w:eastAsia="Calibri" w:hAnsi="Calibri"/>
          <w:sz w:val="20"/>
          <w:szCs w:val="20"/>
        </w:rPr>
        <w:t xml:space="preserve"/>
      </w:r>
    </w:p>
    <w:p>
      <w:pPr>
        <w:spacing w:after="120" w:line="264"/>
      </w:pPr>
      <w:r>
        <w:rPr>
          <w:rFonts w:ascii="Calibri" w:cs="Calibri" w:eastAsia="Calibri" w:hAnsi="Calibri"/>
          <w:b/>
          <w:bCs/>
          <w:sz w:val="20"/>
          <w:szCs w:val="20"/>
        </w:rPr>
        <w:t xml:space="preserve">Certificate of conformity. IDM Engineering (Chester) Ltd certifies that the items described above have been manufactured, welded and inspected in accordance with the customer order, the referenced drawings and specifications, and the requirements of IDM-FPC-WQM-001.</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2200"/>
        <w:gridCol w:w="1800"/>
      </w:tblGrid>
      <w:tr>
        <w:trPr>
          <w:tblHeader/>
        </w:trPr>
        <w:tc>
          <w:tcPr>
            <w:tcW w:type="dxa" w:w="26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Role</w:t>
            </w:r>
          </w:p>
        </w:tc>
        <w:tc>
          <w:tcPr>
            <w:tcW w:type="dxa" w:w="3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Name</w:t>
            </w:r>
          </w:p>
        </w:tc>
        <w:tc>
          <w:tcPr>
            <w:tcW w:type="dxa" w:w="22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Signature</w:t>
            </w:r>
          </w:p>
        </w:tc>
        <w:tc>
          <w:tcPr>
            <w:tcW w:type="dxa" w:w="18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Date</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Welding Coordinator (internal)</w:t>
            </w:r>
          </w:p>
        </w:tc>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26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RWC — welding released</w:t>
            </w:r>
          </w:p>
        </w:tc>
        <w:tc>
          <w:tcPr>
            <w:tcW w:type="dxa" w:w="30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General Manager — dispatch authorised</w:t>
            </w:r>
          </w:p>
        </w:tc>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bl>
    <w:sectPr>
      <w:headerReference w:type="default" r:id="rId7"/>
      <w:footerReference w:type="default" r:id="rId8"/>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IDM Engineering (Chester) Ltd — Release Note and Certificate of Conformity — WMS-E-12 Rev 0 DRAFT — Page </w:t>
    </w:r>
    <w:r>
      <w:rPr>
        <w:rFonts w:ascii="Calibri" w:cs="Calibri" w:eastAsia="Calibri" w:hAnsi="Calibri"/>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08080"/>
        <w:sz w:val="16"/>
        <w:szCs w:val="16"/>
      </w:rPr>
      <w:t xml:space="preserve">WMS-E-12  Rev 0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2026-08-21T10:14:42.390Z</dcterms:created>
  <dcterms:modified xsi:type="dcterms:W3CDTF">2026-08-21T10:14:42.390Z</dcterms:modified>
</cp:coreProperties>
</file>

<file path=docProps/custom.xml><?xml version="1.0" encoding="utf-8"?>
<Properties xmlns="http://schemas.openxmlformats.org/officeDocument/2006/custom-properties" xmlns:vt="http://schemas.openxmlformats.org/officeDocument/2006/docPropsVTypes"/>
</file>