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00"/>
        <w:gridCol w:w="3000"/>
      </w:tblGrid>
      <w:tr>
        <w:trPr>
          <w:tblHeader w:val="false"/>
        </w:trPr>
        <w:tc>
          <w:tcPr>
            <w:tcW w:type="dxa" w:w="6600"/>
            <w:shd w:fill="1F386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Weld Surveillance Sheet</w:t>
            </w:r>
          </w:p>
        </w:tc>
        <w:tc>
          <w:tcPr>
            <w:tcW w:type="dxa" w:w="3000"/>
            <w:shd w:fill="1F386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WMS-E-15</w:t>
            </w:r>
          </w:p>
        </w:tc>
      </w:tr>
    </w:tbl>
    <w:p>
      <w:pPr>
        <w:spacing w:after="100" w:line="264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120" w:line="264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Records monitoring of essential welding parameters during welding, where the technical review or the inspection and test plan requires it. Reference: IDM-FPC-WQM-001 Section 12.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900"/>
        <w:gridCol w:w="1600"/>
        <w:gridCol w:w="3300"/>
      </w:tblGrid>
      <w:tr>
        <w:trPr>
          <w:tblHeader w:val="false"/>
        </w:trPr>
        <w:tc>
          <w:tcPr>
            <w:tcW w:type="dxa" w:w="18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Customer</w:t>
            </w:r>
          </w:p>
        </w:tc>
        <w:tc>
          <w:tcPr>
            <w:tcW w:type="dxa" w:w="2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IDM job no.</w:t>
            </w:r>
          </w:p>
        </w:tc>
        <w:tc>
          <w:tcPr>
            <w:tcW w:type="dxa" w:w="3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18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Customer order no.</w:t>
            </w:r>
          </w:p>
        </w:tc>
        <w:tc>
          <w:tcPr>
            <w:tcW w:type="dxa" w:w="2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Drawing no. / rev</w:t>
            </w:r>
          </w:p>
        </w:tc>
        <w:tc>
          <w:tcPr>
            <w:tcW w:type="dxa" w:w="3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18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Component</w:t>
            </w:r>
          </w:p>
        </w:tc>
        <w:tc>
          <w:tcPr>
            <w:tcW w:type="dxa" w:w="2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Date</w:t>
            </w:r>
          </w:p>
        </w:tc>
        <w:tc>
          <w:tcPr>
            <w:tcW w:type="dxa" w:w="3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spacing w:after="100" w:line="264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400"/>
        <w:gridCol w:w="2400"/>
        <w:gridCol w:w="2400"/>
      </w:tblGrid>
      <w:tr>
        <w:trPr>
          <w:tblHeader w:val="false"/>
        </w:trPr>
        <w:tc>
          <w:tcPr>
            <w:tcW w:type="dxa" w:w="2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WPS reference</w:t>
            </w:r>
          </w:p>
        </w:tc>
        <w:tc>
          <w:tcPr>
            <w:tcW w:type="dxa" w:w="2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Welder ID</w:t>
            </w:r>
          </w:p>
        </w:tc>
        <w:tc>
          <w:tcPr>
            <w:tcW w:type="dxa" w:w="2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2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Weld ID(s)</w:t>
            </w:r>
          </w:p>
        </w:tc>
        <w:tc>
          <w:tcPr>
            <w:tcW w:type="dxa" w:w="2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Surveyed by</w:t>
            </w:r>
          </w:p>
        </w:tc>
        <w:tc>
          <w:tcPr>
            <w:tcW w:type="dxa" w:w="2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spacing w:after="100" w:line="264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Style w:val="Heading2"/>
        <w:spacing w:after="80" w:before="200"/>
      </w:pPr>
      <w:r>
        <w:rPr>
          <w:rFonts w:ascii="Calibri" w:cs="Calibri" w:eastAsia="Calibri" w:hAnsi="Calibri"/>
          <w:b/>
          <w:bCs/>
          <w:color w:val="2E5C8A"/>
          <w:sz w:val="22"/>
          <w:szCs w:val="22"/>
        </w:rPr>
        <w:t xml:space="preserve">Parameter monitoring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900"/>
        <w:gridCol w:w="1100"/>
        <w:gridCol w:w="1100"/>
        <w:gridCol w:w="1100"/>
        <w:gridCol w:w="1300"/>
        <w:gridCol w:w="1100"/>
        <w:gridCol w:w="1100"/>
        <w:gridCol w:w="1000"/>
      </w:tblGrid>
      <w:tr>
        <w:trPr>
          <w:tblHeader/>
        </w:trPr>
        <w:tc>
          <w:tcPr>
            <w:tcW w:type="dxa" w:w="900"/>
            <w:shd w:fill="1F386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900"/>
            <w:shd w:fill="1F386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Run</w:t>
            </w:r>
          </w:p>
        </w:tc>
        <w:tc>
          <w:tcPr>
            <w:tcW w:type="dxa" w:w="1100"/>
            <w:shd w:fill="1F386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Current (A)</w:t>
            </w:r>
          </w:p>
        </w:tc>
        <w:tc>
          <w:tcPr>
            <w:tcW w:type="dxa" w:w="1100"/>
            <w:shd w:fill="1F386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Voltage (V)</w:t>
            </w:r>
          </w:p>
        </w:tc>
        <w:tc>
          <w:tcPr>
            <w:tcW w:type="dxa" w:w="1100"/>
            <w:shd w:fill="1F386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Travel speed</w:t>
            </w:r>
          </w:p>
        </w:tc>
        <w:tc>
          <w:tcPr>
            <w:tcW w:type="dxa" w:w="1300"/>
            <w:shd w:fill="1F386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Pre-heat / interpass °C</w:t>
            </w:r>
          </w:p>
        </w:tc>
        <w:tc>
          <w:tcPr>
            <w:tcW w:type="dxa" w:w="1100"/>
            <w:shd w:fill="1F386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Gas flow</w:t>
            </w:r>
          </w:p>
        </w:tc>
        <w:tc>
          <w:tcPr>
            <w:tcW w:type="dxa" w:w="1100"/>
            <w:shd w:fill="1F386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Within WPS Y/N</w:t>
            </w:r>
          </w:p>
        </w:tc>
        <w:tc>
          <w:tcPr>
            <w:tcW w:type="dxa" w:w="1000"/>
            <w:shd w:fill="1F386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Initials</w:t>
            </w:r>
          </w:p>
        </w:tc>
      </w:tr>
      <w:tr>
        <w:trPr>
          <w:tblHeader w:val="false"/>
        </w:trPr>
        <w:tc>
          <w:tcPr>
            <w:tcW w:type="dxa" w:w="9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9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0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9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9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0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9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9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0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9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9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0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9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9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0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9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9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0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9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9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0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spacing w:after="100" w:line="264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Style w:val="Heading2"/>
        <w:spacing w:after="80" w:before="200"/>
      </w:pPr>
      <w:r>
        <w:rPr>
          <w:rFonts w:ascii="Calibri" w:cs="Calibri" w:eastAsia="Calibri" w:hAnsi="Calibri"/>
          <w:b/>
          <w:bCs/>
          <w:color w:val="2E5C8A"/>
          <w:sz w:val="22"/>
          <w:szCs w:val="22"/>
        </w:rPr>
        <w:t xml:space="preserve">Observations during welding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4400"/>
        <w:gridCol w:w="2600"/>
      </w:tblGrid>
      <w:tr>
        <w:trPr>
          <w:tblHeader/>
        </w:trPr>
        <w:tc>
          <w:tcPr>
            <w:tcW w:type="dxa" w:w="2600"/>
            <w:shd w:fill="1F386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Check</w:t>
            </w:r>
          </w:p>
        </w:tc>
        <w:tc>
          <w:tcPr>
            <w:tcW w:type="dxa" w:w="4400"/>
            <w:shd w:fill="1F386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Observation</w:t>
            </w:r>
          </w:p>
        </w:tc>
        <w:tc>
          <w:tcPr>
            <w:tcW w:type="dxa" w:w="2600"/>
            <w:shd w:fill="1F386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Action if not acceptable</w:t>
            </w:r>
          </w:p>
        </w:tc>
      </w:tr>
      <w:tr>
        <w:trPr>
          <w:tblHeader w:val="false"/>
        </w:trPr>
        <w:tc>
          <w:tcPr>
            <w:tcW w:type="dxa" w:w="26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Cleaning between runs</w:t>
            </w:r>
          </w:p>
        </w:tc>
        <w:tc>
          <w:tcPr>
            <w:tcW w:type="dxa" w:w="44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6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Shape and profile of runs</w:t>
            </w:r>
          </w:p>
        </w:tc>
        <w:tc>
          <w:tcPr>
            <w:tcW w:type="dxa" w:w="4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26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Back-gouging carried out as specified</w:t>
            </w:r>
          </w:p>
        </w:tc>
        <w:tc>
          <w:tcPr>
            <w:tcW w:type="dxa" w:w="44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6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Weld sequence followed</w:t>
            </w:r>
          </w:p>
        </w:tc>
        <w:tc>
          <w:tcPr>
            <w:tcW w:type="dxa" w:w="4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26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Consumable handling and condition</w:t>
            </w:r>
          </w:p>
        </w:tc>
        <w:tc>
          <w:tcPr>
            <w:tcW w:type="dxa" w:w="44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6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Distortion control measures</w:t>
            </w:r>
          </w:p>
        </w:tc>
        <w:tc>
          <w:tcPr>
            <w:tcW w:type="dxa" w:w="4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26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Working conditions suitable</w:t>
            </w:r>
          </w:p>
        </w:tc>
        <w:tc>
          <w:tcPr>
            <w:tcW w:type="dxa" w:w="44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6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Intermediate checks required by the ITP</w:t>
            </w:r>
          </w:p>
        </w:tc>
        <w:tc>
          <w:tcPr>
            <w:tcW w:type="dxa" w:w="4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spacing w:after="100" w:line="264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120" w:line="264"/>
      </w:pPr>
      <w:r>
        <w:rPr>
          <w:rFonts w:ascii="Calibri" w:cs="Calibri" w:eastAsia="Calibri" w:hAnsi="Calibri"/>
          <w:i/>
          <w:iCs/>
          <w:color w:val="9C0006"/>
          <w:sz w:val="18"/>
          <w:szCs w:val="18"/>
        </w:rPr>
        <w:t xml:space="preserve">Any parameter outside the WPS range stops welding on that joint and is referred to the RWC before work continues. Record the referral in the welding activity log.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000"/>
        <w:gridCol w:w="2200"/>
        <w:gridCol w:w="1800"/>
      </w:tblGrid>
      <w:tr>
        <w:trPr>
          <w:tblHeader/>
        </w:trPr>
        <w:tc>
          <w:tcPr>
            <w:tcW w:type="dxa" w:w="2600"/>
            <w:shd w:fill="1F386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3000"/>
            <w:shd w:fill="1F386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Name</w:t>
            </w:r>
          </w:p>
        </w:tc>
        <w:tc>
          <w:tcPr>
            <w:tcW w:type="dxa" w:w="2200"/>
            <w:shd w:fill="1F386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Signature</w:t>
            </w:r>
          </w:p>
        </w:tc>
        <w:tc>
          <w:tcPr>
            <w:tcW w:type="dxa" w:w="1800"/>
            <w:shd w:fill="1F386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</w:tr>
      <w:tr>
        <w:trPr>
          <w:tblHeader w:val="false"/>
        </w:trPr>
        <w:tc>
          <w:tcPr>
            <w:tcW w:type="dxa" w:w="26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Surveyed by</w:t>
            </w:r>
          </w:p>
        </w:tc>
        <w:tc>
          <w:tcPr>
            <w:tcW w:type="dxa" w:w="30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Welding Coordinator (internal)</w:t>
            </w:r>
          </w:p>
        </w:tc>
        <w:tc>
          <w:tcPr>
            <w:tcW w:type="dxa" w:w="3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26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RWC — reviewed</w:t>
            </w:r>
          </w:p>
        </w:tc>
        <w:tc>
          <w:tcPr>
            <w:tcW w:type="dxa" w:w="30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shd w:fill="EEF3F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00" w:right="1100" w:bottom="11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08080"/>
        <w:sz w:val="16"/>
        <w:szCs w:val="16"/>
      </w:rPr>
      <w:t xml:space="preserve">IDM Engineering (Chester) Ltd — Weld Surveillance Sheet — Rev 0 DRAFT — Page </w:t>
    </w:r>
    <w:r>
      <w:rPr>
        <w:rFonts w:ascii="Calibri" w:cs="Calibri" w:eastAsia="Calibri" w:hAnsi="Calibri"/>
        <w:color w:val="8080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808080"/>
        <w:sz w:val="16"/>
        <w:szCs w:val="16"/>
      </w:rPr>
      <w:t xml:space="preserve">WMS-E-15  Rev 0 (DRAFT)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2026-08-21T10:27:10.600Z</dcterms:created>
  <dcterms:modified xsi:type="dcterms:W3CDTF">2026-08-21T10:27:10.600Z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