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600"/>
        <w:gridCol w:w="3000"/>
      </w:tblGrid>
      <w:tr>
        <w:trPr>
          <w:tblHeader w:val="false"/>
        </w:trPr>
        <w:tc>
          <w:tcPr>
            <w:tcW w:type="dxa" w:w="6600"/>
            <w:shd w:fill="1F3864" w:color="auto" w:val="clear"/>
            <w:tcMar>
              <w:top w:type="dxa" w:w="60"/>
              <w:left w:type="dxa" w:w="90"/>
              <w:bottom w:type="dxa" w:w="60"/>
              <w:right w:type="dxa" w:w="90"/>
            </w:tcMar>
            <w:vAlign w:val="center"/>
          </w:tcPr>
          <w:p>
            <w:pPr>
              <w:spacing w:after="0" w:line="240"/>
            </w:pPr>
            <w:r>
              <w:rPr>
                <w:rFonts w:ascii="Calibri" w:cs="Calibri" w:eastAsia="Calibri" w:hAnsi="Calibri"/>
                <w:b/>
                <w:bCs/>
                <w:color w:val="FFFFFF"/>
                <w:sz w:val="22"/>
                <w:szCs w:val="22"/>
              </w:rPr>
              <w:t xml:space="preserve">Execution Class Determination Record</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20"/>
                <w:szCs w:val="20"/>
              </w:rPr>
              <w:t xml:space="preserve">WMS-F-01</w:t>
            </w:r>
          </w:p>
        </w:tc>
      </w:tr>
    </w:tbl>
    <w:p>
      <w:pPr>
        <w:spacing w:after="100" w:line="264"/>
      </w:pPr>
      <w:r>
        <w:rPr>
          <w:rFonts w:ascii="Calibri" w:cs="Calibri" w:eastAsia="Calibri" w:hAnsi="Calibri"/>
          <w:sz w:val="20"/>
          <w:szCs w:val="20"/>
        </w:rPr>
        <w:t xml:space="preserve"/>
      </w:r>
    </w:p>
    <w:p>
      <w:pPr>
        <w:spacing w:after="120" w:line="264"/>
      </w:pPr>
      <w:r>
        <w:rPr>
          <w:rFonts w:ascii="Calibri" w:cs="Calibri" w:eastAsia="Calibri" w:hAnsi="Calibri"/>
          <w:sz w:val="20"/>
          <w:szCs w:val="20"/>
        </w:rPr>
        <w:t xml:space="preserve">Records how the Execution Class applied to IDM's structural work was determined. Completed per product range and re-checked at technical review for each contract.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6400"/>
      </w:tblGrid>
      <w:tr>
        <w:trPr>
          <w:tblHeader/>
        </w:trPr>
        <w:tc>
          <w:tcPr>
            <w:tcW w:type="dxa" w:w="3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Field</w:t>
            </w:r>
          </w:p>
        </w:tc>
        <w:tc>
          <w:tcPr>
            <w:tcW w:type="dxa" w:w="64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Entry</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Product / product range</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Consequence class</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Basis for consequence class</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Service category</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Basis for service category</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Production category</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Basis for production category</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Standard and table used</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BS EN 1090-2, Annex B — enter the edition held (see WMS-A-11)</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EXECUTION CLASS DETERMINED</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EXC2</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Customer imposition, if any</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Date of determination</w:t>
            </w:r>
          </w:p>
        </w:tc>
        <w:tc>
          <w:tcPr>
            <w:tcW w:type="dxa" w:w="64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32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Review trigger</w:t>
            </w:r>
          </w:p>
        </w:tc>
        <w:tc>
          <w:tcPr>
            <w:tcW w:type="dxa" w:w="64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Any enquiry indicating a higher consequence class or fatigue-loaded service</w:t>
            </w:r>
          </w:p>
        </w:tc>
      </w:tr>
    </w:tbl>
    <w:p>
      <w:pPr>
        <w:spacing w:after="100" w:line="264"/>
      </w:pPr>
      <w:r>
        <w:rPr>
          <w:rFonts w:ascii="Calibri" w:cs="Calibri" w:eastAsia="Calibri" w:hAnsi="Calibri"/>
          <w:sz w:val="20"/>
          <w:szCs w:val="20"/>
        </w:rPr>
        <w:t xml:space="preserve"/>
      </w:r>
    </w:p>
    <w:p>
      <w:pPr>
        <w:spacing w:after="120" w:line="264"/>
      </w:pPr>
      <w:r>
        <w:rPr>
          <w:rFonts w:ascii="Calibri" w:cs="Calibri" w:eastAsia="Calibri" w:hAnsi="Calibri"/>
          <w:i/>
          <w:iCs/>
          <w:sz w:val="18"/>
          <w:szCs w:val="18"/>
        </w:rPr>
        <w:t xml:space="preserve">EXC2 is confirmed by IDM. The consequence class, service category and production category fields are left blank because they must be completed from IDM's actual product range against the current text of BS EN 1090-2 — CRGI has not asserted them.</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Role</w:t>
            </w:r>
          </w:p>
        </w:tc>
        <w:tc>
          <w:tcPr>
            <w:tcW w:type="dxa" w:w="30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Name</w:t>
            </w:r>
          </w:p>
        </w:tc>
        <w:tc>
          <w:tcPr>
            <w:tcW w:type="dxa" w:w="22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Signature</w:t>
            </w:r>
          </w:p>
        </w:tc>
        <w:tc>
          <w:tcPr>
            <w:tcW w:type="dxa" w:w="1800"/>
            <w:shd w:fill="1F3864" w:color="auto" w:val="clear"/>
            <w:tcMar>
              <w:top w:type="dxa" w:w="60"/>
              <w:left w:type="dxa" w:w="90"/>
              <w:bottom w:type="dxa" w:w="60"/>
              <w:right w:type="dxa" w:w="90"/>
            </w:tcMar>
            <w:vAlign w:val="center"/>
          </w:tcPr>
          <w:p>
            <w:pPr>
              <w:spacing w:after="0" w:line="240"/>
              <w:jc w:val="center"/>
            </w:pPr>
            <w:r>
              <w:rPr>
                <w:rFonts w:ascii="Calibri" w:cs="Calibri" w:eastAsia="Calibri" w:hAnsi="Calibri"/>
                <w:b/>
                <w:bCs/>
                <w:color w:val="FFFFFF"/>
                <w:sz w:val="18"/>
                <w:szCs w:val="18"/>
              </w:rPr>
              <w:t xml:space="preserve">Date</w:t>
            </w:r>
          </w:p>
        </w:tc>
      </w:tr>
      <w:tr>
        <w:trPr>
          <w:tblHeader w:val="false"/>
        </w:trPr>
        <w:tc>
          <w:tcPr>
            <w:tcW w:type="dxa" w:w="2600"/>
            <w:shd w:fill="EEF3FA" w:color="auto" w:val="clear"/>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Determined by</w:t>
            </w:r>
          </w:p>
        </w:tc>
        <w:tc>
          <w:tcPr>
            <w:tcW w:type="dxa" w:w="30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shd w:fill="EEF3FA" w:color="auto" w:val="clear"/>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r>
        <w:trPr>
          <w:tblHeader w:val="false"/>
        </w:trPr>
        <w:tc>
          <w:tcPr>
            <w:tcW w:type="dxa" w:w="2600"/>
            <w:tcMar>
              <w:top w:type="dxa" w:w="60"/>
              <w:left w:type="dxa" w:w="90"/>
              <w:bottom w:type="dxa" w:w="60"/>
              <w:right w:type="dxa" w:w="90"/>
            </w:tcMar>
            <w:vAlign w:val="center"/>
          </w:tcPr>
          <w:p>
            <w:pPr>
              <w:spacing w:after="0" w:line="240"/>
            </w:pPr>
            <w:r>
              <w:rPr>
                <w:rFonts w:ascii="Calibri" w:cs="Calibri" w:eastAsia="Calibri" w:hAnsi="Calibri"/>
                <w:b/>
                <w:bCs/>
                <w:sz w:val="18"/>
                <w:szCs w:val="18"/>
              </w:rPr>
              <w:t xml:space="preserve">RWC — approved</w:t>
            </w:r>
          </w:p>
        </w:tc>
        <w:tc>
          <w:tcPr>
            <w:tcW w:type="dxa" w:w="30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22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c>
          <w:tcPr>
            <w:tcW w:type="dxa" w:w="1800"/>
            <w:tcMar>
              <w:top w:type="dxa" w:w="60"/>
              <w:left w:type="dxa" w:w="90"/>
              <w:bottom w:type="dxa" w:w="60"/>
              <w:right w:type="dxa" w:w="90"/>
            </w:tcMar>
            <w:vAlign w:val="center"/>
          </w:tcPr>
          <w:p>
            <w:pPr>
              <w:spacing w:after="0" w:line="240"/>
            </w:pPr>
            <w:r>
              <w:rPr>
                <w:rFonts w:ascii="Calibri" w:cs="Calibri" w:eastAsia="Calibri" w:hAnsi="Calibri"/>
                <w:sz w:val="18"/>
                <w:szCs w:val="18"/>
              </w:rPr>
              <w:t xml:space="preserve"> </w:t>
            </w:r>
          </w:p>
        </w:tc>
      </w:tr>
    </w:tbl>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Execution Class Determination Record — WMS-F-01 Rev 0 DRAFT — Page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WMS-F-01  Rev 0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2026-08-21T10:14:42.022Z</dcterms:created>
  <dcterms:modified xsi:type="dcterms:W3CDTF">2026-08-21T10:14:42.022Z</dcterms:modified>
</cp:coreProperties>
</file>

<file path=docProps/custom.xml><?xml version="1.0" encoding="utf-8"?>
<Properties xmlns="http://schemas.openxmlformats.org/officeDocument/2006/custom-properties" xmlns:vt="http://schemas.openxmlformats.org/officeDocument/2006/docPropsVTypes"/>
</file>