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0"/>
        <w:gridCol w:w="3000"/>
      </w:tblGrid>
      <w:tr>
        <w:trPr>
          <w:tblHeader w:val="false"/>
        </w:trPr>
        <w:tc>
          <w:tcPr>
            <w:tcW w:type="dxa" w:w="66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Execution Specification</w:t>
            </w:r>
          </w:p>
        </w:tc>
        <w:tc>
          <w:tcPr>
            <w:tcW w:type="dxa" w:w="30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WMS-F-02</w:t>
            </w:r>
          </w:p>
        </w:tc>
      </w:tr>
    </w:tbl>
    <w:p>
      <w:pPr>
        <w:spacing w:after="100" w:line="26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120" w:line="264"/>
      </w:pPr>
      <w:r>
        <w:rPr>
          <w:rFonts w:ascii="Calibri" w:cs="Calibri" w:eastAsia="Calibri" w:hAnsi="Calibri"/>
          <w:sz w:val="20"/>
          <w:szCs w:val="20"/>
        </w:rPr>
        <w:t xml:space="preserve">Prepared per contract for BS EN 1090 work, from the technical review. It is the document that tells the shop floor what EXC2 actually requires on this job.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900"/>
        <w:gridCol w:w="1600"/>
        <w:gridCol w:w="3300"/>
      </w:tblGrid>
      <w:tr>
        <w:trPr>
          <w:tblHeader w:val="false"/>
        </w:trPr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Customer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IDM job no.</w:t>
            </w:r>
          </w:p>
        </w:tc>
        <w:tc>
          <w:tcPr>
            <w:tcW w:type="dxa" w:w="3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Structure / component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Drawing no. / rev</w:t>
            </w:r>
          </w:p>
        </w:tc>
        <w:tc>
          <w:tcPr>
            <w:tcW w:type="dxa" w:w="3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Execution Class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EXC2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Date</w:t>
            </w:r>
          </w:p>
        </w:tc>
        <w:tc>
          <w:tcPr>
            <w:tcW w:type="dxa" w:w="3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spacing w:after="100" w:line="26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00"/>
      </w:tblGrid>
      <w:tr>
        <w:trPr>
          <w:tblHeader/>
        </w:trPr>
        <w:tc>
          <w:tcPr>
            <w:tcW w:type="dxa" w:w="32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Requirement</w:t>
            </w:r>
          </w:p>
        </w:tc>
        <w:tc>
          <w:tcPr>
            <w:tcW w:type="dxa" w:w="64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Specified for this contract</w:t>
            </w:r>
          </w:p>
        </w:tc>
      </w:tr>
      <w:tr>
        <w:trPr>
          <w:tblHeader w:val="false"/>
        </w:trPr>
        <w:tc>
          <w:tcPr>
            <w:tcW w:type="dxa" w:w="3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Constituent products and grades</w:t>
            </w:r>
          </w:p>
        </w:tc>
        <w:tc>
          <w:tcPr>
            <w:tcW w:type="dxa" w:w="6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Material certification required</w:t>
            </w:r>
          </w:p>
        </w:tc>
        <w:tc>
          <w:tcPr>
            <w:tcW w:type="dxa" w:w="6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3.1</w:t>
            </w:r>
          </w:p>
        </w:tc>
      </w:tr>
      <w:tr>
        <w:trPr>
          <w:tblHeader w:val="false"/>
        </w:trPr>
        <w:tc>
          <w:tcPr>
            <w:tcW w:type="dxa" w:w="3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Cutting method and edge condition</w:t>
            </w:r>
          </w:p>
        </w:tc>
        <w:tc>
          <w:tcPr>
            <w:tcW w:type="dxa" w:w="6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Hole forming method</w:t>
            </w:r>
          </w:p>
        </w:tc>
        <w:tc>
          <w:tcPr>
            <w:tcW w:type="dxa" w:w="6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Weld preparation requirements</w:t>
            </w:r>
          </w:p>
        </w:tc>
        <w:tc>
          <w:tcPr>
            <w:tcW w:type="dxa" w:w="6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Welding processes permitted</w:t>
            </w:r>
          </w:p>
        </w:tc>
        <w:tc>
          <w:tcPr>
            <w:tcW w:type="dxa" w:w="6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WPS applicable</w:t>
            </w:r>
          </w:p>
        </w:tc>
        <w:tc>
          <w:tcPr>
            <w:tcW w:type="dxa" w:w="6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Weld quality level required</w:t>
            </w:r>
          </w:p>
        </w:tc>
        <w:tc>
          <w:tcPr>
            <w:tcW w:type="dxa" w:w="6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i/>
                <w:iCs/>
                <w:sz w:val="18"/>
                <w:szCs w:val="18"/>
              </w:rPr>
              <w:t xml:space="preserve">[from the imperfection quality level standard — enter from the standard held]</w:t>
            </w:r>
          </w:p>
        </w:tc>
      </w:tr>
      <w:tr>
        <w:trPr>
          <w:tblHeader w:val="false"/>
        </w:trPr>
        <w:tc>
          <w:tcPr>
            <w:tcW w:type="dxa" w:w="3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Extent and method of NDT</w:t>
            </w:r>
          </w:p>
        </w:tc>
        <w:tc>
          <w:tcPr>
            <w:tcW w:type="dxa" w:w="6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Geometrical tolerances — essential</w:t>
            </w:r>
          </w:p>
        </w:tc>
        <w:tc>
          <w:tcPr>
            <w:tcW w:type="dxa" w:w="6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Geometrical tolerances — functional</w:t>
            </w:r>
          </w:p>
        </w:tc>
        <w:tc>
          <w:tcPr>
            <w:tcW w:type="dxa" w:w="6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Mechanical fastening requirements</w:t>
            </w:r>
          </w:p>
        </w:tc>
        <w:tc>
          <w:tcPr>
            <w:tcW w:type="dxa" w:w="6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Surface preparation and protective treatment</w:t>
            </w:r>
          </w:p>
        </w:tc>
        <w:tc>
          <w:tcPr>
            <w:tcW w:type="dxa" w:w="6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Handling, storage and transport</w:t>
            </w:r>
          </w:p>
        </w:tc>
        <w:tc>
          <w:tcPr>
            <w:tcW w:type="dxa" w:w="6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Erection requirements, if applicable</w:t>
            </w:r>
          </w:p>
        </w:tc>
        <w:tc>
          <w:tcPr>
            <w:tcW w:type="dxa" w:w="6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Inspection and test plan reference</w:t>
            </w:r>
          </w:p>
        </w:tc>
        <w:tc>
          <w:tcPr>
            <w:tcW w:type="dxa" w:w="6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Customer-specified additions</w:t>
            </w:r>
          </w:p>
        </w:tc>
        <w:tc>
          <w:tcPr>
            <w:tcW w:type="dxa" w:w="6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spacing w:after="100" w:line="26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120" w:line="264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The requirements above are populated from BS EN 1090-2 for EXC2 and from the contract. Enter values from the current text of the standard — this template does not assert them.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000"/>
        <w:gridCol w:w="2200"/>
        <w:gridCol w:w="1800"/>
      </w:tblGrid>
      <w:tr>
        <w:trPr>
          <w:tblHeader/>
        </w:trPr>
        <w:tc>
          <w:tcPr>
            <w:tcW w:type="dxa" w:w="26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30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Name</w:t>
            </w:r>
          </w:p>
        </w:tc>
        <w:tc>
          <w:tcPr>
            <w:tcW w:type="dxa" w:w="22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Signature</w:t>
            </w:r>
          </w:p>
        </w:tc>
        <w:tc>
          <w:tcPr>
            <w:tcW w:type="dxa" w:w="18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</w:tr>
      <w:tr>
        <w:trPr>
          <w:tblHeader w:val="false"/>
        </w:trPr>
        <w:tc>
          <w:tcPr>
            <w:tcW w:type="dxa" w:w="2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Prepared by</w:t>
            </w:r>
          </w:p>
        </w:tc>
        <w:tc>
          <w:tcPr>
            <w:tcW w:type="dxa" w:w="30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RWC — approved</w:t>
            </w:r>
          </w:p>
        </w:tc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00" w:right="1100" w:bottom="11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08080"/>
        <w:sz w:val="16"/>
        <w:szCs w:val="16"/>
      </w:rPr>
      <w:t xml:space="preserve">IDM Engineering (Chester) Ltd — Execution Specification — WMS-F-02 Rev 0 DRAFT — Page </w:t>
    </w:r>
    <w:r>
      <w:rPr>
        <w:rFonts w:ascii="Calibri" w:cs="Calibri" w:eastAsia="Calibri" w:hAnsi="Calibri"/>
        <w:color w:val="8080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808080"/>
        <w:sz w:val="16"/>
        <w:szCs w:val="16"/>
      </w:rPr>
      <w:t xml:space="preserve">WMS-F-02  Rev 0 (DRAFT)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2026-08-21T10:14:42.150Z</dcterms:created>
  <dcterms:modified xsi:type="dcterms:W3CDTF">2026-08-21T10:14:42.150Z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