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3000"/>
      </w:tblGrid>
      <w:tr>
        <w:trPr>
          <w:tblHeader w:val="false"/>
        </w:trPr>
        <w:tc>
          <w:tcPr>
            <w:tcW w:type="dxa" w:w="6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FPC Review &amp; Constancy of Performance Record</w:t>
            </w:r>
          </w:p>
        </w:tc>
        <w:tc>
          <w:tcPr>
            <w:tcW w:type="dxa" w:w="3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WMS-F-11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120" w:line="264"/>
      </w:pPr>
      <w:r>
        <w:rPr>
          <w:rFonts w:ascii="Calibri" w:cs="Calibri" w:eastAsia="Calibri" w:hAnsi="Calibri"/>
          <w:sz w:val="20"/>
          <w:szCs w:val="20"/>
        </w:rPr>
        <w:t xml:space="preserve">Annual review that the factory production control system continues to deliver constancy of performance for the declared characteristics. Tabled alongside the welding management review (WMS-A-09).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900"/>
        <w:gridCol w:w="1600"/>
        <w:gridCol w:w="3300"/>
      </w:tblGrid>
      <w:tr>
        <w:trPr>
          <w:tblHeader w:val="false"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Review date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Period covered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Minute ref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400"/>
        <w:gridCol w:w="2600"/>
      </w:tblGrid>
      <w:tr>
        <w:trPr>
          <w:tblHeader/>
        </w:trPr>
        <w:tc>
          <w:tcPr>
            <w:tcW w:type="dxa" w:w="3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Element reviewed</w:t>
            </w:r>
          </w:p>
        </w:tc>
        <w:tc>
          <w:tcPr>
            <w:tcW w:type="dxa" w:w="34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Findings for the period</w:t>
            </w:r>
          </w:p>
        </w:tc>
        <w:tc>
          <w:tcPr>
            <w:tcW w:type="dxa" w:w="2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Action required</w:t>
            </w:r>
          </w:p>
        </w:tc>
      </w:tr>
      <w:tr>
        <w:trPr>
          <w:tblHeader w:val="false"/>
        </w:trPr>
        <w:tc>
          <w:tcPr>
            <w:tcW w:type="dxa" w:w="3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Execution Class determination still valid for the product range</w:t>
            </w:r>
          </w:p>
        </w:tc>
        <w:tc>
          <w:tcPr>
            <w:tcW w:type="dxa" w:w="3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Execution specifications produced for every 1090 contract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FPC 01–06 current and consistent with IDM-FPC-WQM-001</w:t>
            </w:r>
          </w:p>
        </w:tc>
        <w:tc>
          <w:tcPr>
            <w:tcW w:type="dxa" w:w="3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Constituent product certification — completeness and traceability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Dimensional and geometrical tolerance results</w:t>
            </w:r>
          </w:p>
        </w:tc>
        <w:tc>
          <w:tcPr>
            <w:tcW w:type="dxa" w:w="3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Weld quality results against the required quality level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Corrosion protection results, where in scope</w:t>
            </w:r>
          </w:p>
        </w:tc>
        <w:tc>
          <w:tcPr>
            <w:tcW w:type="dxa" w:w="3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Mechanical fastening results, where in scope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Equipment calibration status</w:t>
            </w:r>
          </w:p>
        </w:tc>
        <w:tc>
          <w:tcPr>
            <w:tcW w:type="dxa" w:w="3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Declarations of Performance issued in the period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Marking applied correctly and consistently with the DoP</w:t>
            </w:r>
          </w:p>
        </w:tc>
        <w:tc>
          <w:tcPr>
            <w:tcW w:type="dxa" w:w="3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Notified / approved body surveillance findings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Non-conformances affecting declared characteristics</w:t>
            </w:r>
          </w:p>
        </w:tc>
        <w:tc>
          <w:tcPr>
            <w:tcW w:type="dxa" w:w="3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Changes to product range, process or personnel affecting FPC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00"/>
      </w:tblGrid>
      <w:tr>
        <w:trPr>
          <w:tblHeader w:val="false"/>
        </w:trPr>
        <w:tc>
          <w:tcPr>
            <w:tcW w:type="dxa" w:w="9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Conclusion — does the FPC system continue to deliver constancy of performance for the declared characteristics? State the basis.</w:t>
            </w:r>
          </w:p>
        </w:tc>
      </w:tr>
      <w:tr>
        <w:trPr>
          <w:tblHeader w:val="false"/>
        </w:trPr>
        <w:tc>
          <w:tcPr>
            <w:tcW w:type="dxa" w:w="9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9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9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120" w:line="264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Complete only for products actually placed on the market. The elements above are a working list — confirm the required review content against the current text of BS EN 1090-1 before first use. [TBC]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000"/>
        <w:gridCol w:w="2200"/>
        <w:gridCol w:w="1800"/>
      </w:tblGrid>
      <w:tr>
        <w:trPr>
          <w:tblHeader/>
        </w:trPr>
        <w:tc>
          <w:tcPr>
            <w:tcW w:type="dxa" w:w="2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3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2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  <w:tc>
          <w:tcPr>
            <w:tcW w:type="dxa" w:w="18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rPr>
          <w:tblHeader w:val="false"/>
        </w:trPr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Prepared by</w:t>
            </w:r>
          </w:p>
        </w:tc>
        <w:tc>
          <w:tcPr>
            <w:tcW w:type="dxa" w:w="3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RWC — approved</w:t>
            </w:r>
          </w:p>
        </w:tc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General Manager — approved</w:t>
            </w:r>
          </w:p>
        </w:tc>
        <w:tc>
          <w:tcPr>
            <w:tcW w:type="dxa" w:w="3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08080"/>
        <w:sz w:val="16"/>
        <w:szCs w:val="16"/>
      </w:rPr>
      <w:t xml:space="preserve">IDM Engineering (Chester) Ltd — FPC Review and Constancy of Performance Record — WMS-F-11 Rev 0 DRAFT — Page </w:t>
    </w:r>
    <w:r>
      <w:rPr>
        <w:rFonts w:ascii="Calibri" w:cs="Calibri" w:eastAsia="Calibri" w:hAnsi="Calibri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808080"/>
        <w:sz w:val="16"/>
        <w:szCs w:val="16"/>
      </w:rPr>
      <w:t xml:space="preserve">WMS-F-11  Rev 0 (DRAFT)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2026-08-21T10:14:42.173Z</dcterms:created>
  <dcterms:modified xsi:type="dcterms:W3CDTF">2026-08-21T10:14:42.173Z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