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Certification Level Determination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WMS-G-01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Records how the BS EN 15085-2 Certification Level was determined for IDM's rail work. The level follows from the weld performance classes of the components — it is not chosen.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Rail product range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Customers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Alstom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performance classes arising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CP C2 evidenced on drawing 24308. Complete for the remainder of the range.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inspection classes arising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CT 3 evidenced on drawing 24308. Complete for the remainder of the range.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Standard used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BS EN 15085-2 and BS EN 15085-3 — enter the editions held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imposition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CL2 imposed in writing by Alstom, drawing 24308 (Class 22X grille cover), note 4. Referenced standard DTRF 150215 Rev J.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CERTIFICATION LEVEL DETERMINED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CL2, across the rail product range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competence required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Comprehensive technical knowledge for CL2 — evidence outstanding (WMS-G-06)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 of determination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Review trigger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Any enquiry indicating a weld performance class above the range covered by CL2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color w:val="9C0006"/>
          <w:sz w:val="18"/>
          <w:szCs w:val="18"/>
        </w:rPr>
        <w:t xml:space="preserve">Drawing 24308 is stamped as an advanced copy for validation only. Confirm the released revision before this record is signed.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Determined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Certification Level Determination Record — WMS-G-01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WMS-G-01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2026-08-21T10:14:42.038Z</dcterms:created>
  <dcterms:modified xsi:type="dcterms:W3CDTF">2026-08-21T10:14:42.038Z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