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IDM Engineering (Chester) Ltd</w:t>
      </w:r>
    </w:p>
    <w:p>
      <w:pPr>
        <w:spacing w:after="200" w:before="0"/>
      </w:pPr>
      <w:r>
        <w:rPr>
          <w:rFonts w:ascii="Calibri" w:cs="Calibri" w:eastAsia="Calibri" w:hAnsi="Calibri"/>
          <w:color w:val="2E5C8A"/>
          <w:sz w:val="18"/>
          <w:szCs w:val="18"/>
        </w:rPr>
        <w:t xml:space="preserve">Welding Management System  ·  IDM-FPC-WQM-001</w:t>
      </w:r>
    </w:p>
    <w:p>
      <w:pPr>
        <w:spacing w:after="160" w:before="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Customer Standard Compliance Matrix</w:t>
      </w:r>
    </w:p>
    <w:p>
      <w:pPr>
        <w:pBdr>
          <w:bottom w:val="single" w:color="1F3864" w:sz="8"/>
        </w:pBdr>
        <w:spacing w:after="20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06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71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Detail</w:t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Document reference</w:t>
            </w:r>
          </w:p>
        </w:tc>
        <w:tc>
          <w:tcPr>
            <w:tcW w:type="dxa" w:w="71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WMS-G-04 · Rev 0 — DRAFT</w:t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Owner</w:t>
            </w:r>
          </w:p>
        </w:tc>
        <w:tc>
          <w:tcPr>
            <w:tcW w:type="dxa" w:w="71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CRGI Solutions Ltd</w:t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Approval</w:t>
            </w:r>
          </w:p>
        </w:tc>
        <w:tc>
          <w:tcPr>
            <w:tcW w:type="dxa" w:w="71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Responsible Welding Coordinator · General Manager (IDM)</w:t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Standards</w:t>
            </w:r>
          </w:p>
        </w:tc>
        <w:tc>
          <w:tcPr>
            <w:tcW w:type="dxa" w:w="71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BS EN ISO 3834-2 · BS EN 1090-1/-2 · BS EN 15085-2</w:t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What this is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Rail customers impose their own welding standards on top of BS EN 15085. This matrix takes each requirement a customer has imposed in writing and states where in the welding management system it is met — or that it is not yet met.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It is the companion to the Customer-Specific Requirements Register (WMS-D-11). That register records what has been imposed and whether the imposing document is held; this matrix records whether IDM complies with it.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Requirement text is not transcribed from customer documents into this matrix. </w:t>
      </w:r>
      <w:r>
        <w:rPr>
          <w:rFonts w:ascii="Calibri" w:cs="Calibri" w:eastAsia="Calibri" w:hAnsi="Calibri"/>
          <w:sz w:val="20"/>
          <w:szCs w:val="20"/>
        </w:rPr>
        <w:t xml:space="preserve">The imposing document governs, and a paraphrase in a controlled record is a route to a mismatch nobody notices. Each row points at the clause; the reader goes to the document.</w:t>
      </w:r>
    </w:p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1.  Customer documents in scope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Taken from WMS-D-11. Every document here must be held and its revision confirmed before compliance against it can be claimed.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500"/>
        <w:gridCol w:w="1500"/>
        <w:gridCol w:w="2100"/>
        <w:gridCol w:w="1906"/>
      </w:tblGrid>
      <w:tr>
        <w:trPr>
          <w:tblHeader/>
        </w:trPr>
        <w:tc>
          <w:tcPr>
            <w:tcW w:type="dxa" w:w="17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Customer</w:t>
            </w:r>
          </w:p>
        </w:tc>
        <w:tc>
          <w:tcPr>
            <w:tcW w:type="dxa" w:w="25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Document</w:t>
            </w:r>
          </w:p>
        </w:tc>
        <w:tc>
          <w:tcPr>
            <w:tcW w:type="dxa" w:w="15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Revision</w:t>
            </w:r>
          </w:p>
        </w:tc>
        <w:tc>
          <w:tcPr>
            <w:tcW w:type="dxa" w:w="21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Applies to</w:t>
            </w:r>
          </w:p>
        </w:tc>
        <w:tc>
          <w:tcPr>
            <w:tcW w:type="dxa" w:w="19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Held / verified</w:t>
            </w:r>
          </w:p>
        </w:tc>
      </w:tr>
      <w:tr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Alstom</w:t>
            </w:r>
          </w:p>
        </w:tc>
        <w:tc>
          <w:tcPr>
            <w:tcW w:type="dxa" w:w="25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DTRF 150215</w:t>
            </w:r>
          </w:p>
        </w:tc>
        <w:tc>
          <w:tcPr>
            <w:tcW w:type="dxa" w:w="15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Rev J</w:t>
            </w:r>
          </w:p>
        </w:tc>
        <w:tc>
          <w:tcPr>
            <w:tcW w:type="dxa" w:w="21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Rail components</w:t>
            </w:r>
          </w:p>
        </w:tc>
        <w:tc>
          <w:tcPr>
            <w:tcW w:type="dxa" w:w="19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Held — referenced on drawing 24308</w:t>
            </w:r>
          </w:p>
        </w:tc>
      </w:tr>
      <w:tr>
        <w:tc>
          <w:tcPr>
            <w:tcW w:type="dxa" w:w="17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Alstom</w:t>
            </w:r>
          </w:p>
        </w:tc>
        <w:tc>
          <w:tcPr>
            <w:tcW w:type="dxa" w:w="25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Drawing 24308 (Class 22X grille cover)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Advanced copy</w:t>
            </w:r>
          </w:p>
        </w:tc>
        <w:tc>
          <w:tcPr>
            <w:tcW w:type="dxa" w:w="21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Grille cover modification</w:t>
            </w:r>
          </w:p>
        </w:tc>
        <w:tc>
          <w:tcPr>
            <w:tcW w:type="dxa" w:w="19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Held — advanced copy only, released revision outstanding</w:t>
            </w:r>
          </w:p>
        </w:tc>
      </w:tr>
      <w:tr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Alstom</w:t>
            </w:r>
          </w:p>
        </w:tc>
        <w:tc>
          <w:tcPr>
            <w:tcW w:type="dxa" w:w="25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EG2001</w:t>
            </w:r>
          </w:p>
        </w:tc>
        <w:tc>
          <w:tcPr>
            <w:tcW w:type="dxa" w:w="15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[TBC]</w:t>
            </w:r>
          </w:p>
        </w:tc>
        <w:tc>
          <w:tcPr>
            <w:tcW w:type="dxa" w:w="21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Rail components</w:t>
            </w:r>
          </w:p>
        </w:tc>
        <w:tc>
          <w:tcPr>
            <w:tcW w:type="dxa" w:w="19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Held — revision to confirm</w:t>
            </w:r>
          </w:p>
        </w:tc>
      </w:tr>
      <w:tr>
        <w:tc>
          <w:tcPr>
            <w:tcW w:type="dxa" w:w="17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Alstom</w:t>
            </w:r>
          </w:p>
        </w:tc>
        <w:tc>
          <w:tcPr>
            <w:tcW w:type="dxa" w:w="25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EG2003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[TBC]</w:t>
            </w:r>
          </w:p>
        </w:tc>
        <w:tc>
          <w:tcPr>
            <w:tcW w:type="dxa" w:w="21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Rail components</w:t>
            </w:r>
          </w:p>
        </w:tc>
        <w:tc>
          <w:tcPr>
            <w:tcW w:type="dxa" w:w="19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Held — revision to confirm</w:t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2.  Compliance against each imposed requirement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One row per requirement the customer imposes. Completed at contract review and re-checked when the customer issues a revision.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500"/>
        <w:gridCol w:w="2600"/>
        <w:gridCol w:w="2200"/>
        <w:gridCol w:w="1506"/>
      </w:tblGrid>
      <w:tr>
        <w:trPr>
          <w:tblHeader/>
        </w:trPr>
        <w:tc>
          <w:tcPr>
            <w:tcW w:type="dxa" w:w="19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Document / clause</w:t>
            </w:r>
          </w:p>
        </w:tc>
        <w:tc>
          <w:tcPr>
            <w:tcW w:type="dxa" w:w="15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Requirement (summary)</w:t>
            </w:r>
          </w:p>
        </w:tc>
        <w:tc>
          <w:tcPr>
            <w:tcW w:type="dxa" w:w="26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Where IDM meets it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  <w:tc>
          <w:tcPr>
            <w:tcW w:type="dxa" w:w="15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24308, note 4</w:t>
            </w:r>
          </w:p>
        </w:tc>
        <w:tc>
          <w:tcPr>
            <w:tcW w:type="dxa" w:w="15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Certification level imposed — CL2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Certification level determination record</w:t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WMS-G-01</w:t>
            </w:r>
          </w:p>
        </w:tc>
        <w:tc>
          <w:tcPr>
            <w:tcW w:type="dxa" w:w="1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 — subject to released revision</w:t>
            </w:r>
          </w:p>
        </w:tc>
      </w:tr>
      <w:tr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24308, note 5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Weld performance class — CP C2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Weld performance / inspection class assignment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WMS-G-02</w:t>
            </w:r>
          </w:p>
        </w:tc>
        <w:tc>
          <w:tcPr>
            <w:tcW w:type="dxa" w:w="1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To assign</w:t>
            </w:r>
          </w:p>
        </w:tc>
      </w:tr>
      <w:tr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24308, note 6</w:t>
            </w:r>
          </w:p>
        </w:tc>
        <w:tc>
          <w:tcPr>
            <w:tcW w:type="dxa" w:w="15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Weld inspection class — CT 3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Inspection and test planning</w:t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WMS-B-12, WMS-G-05</w:t>
            </w:r>
          </w:p>
        </w:tc>
        <w:tc>
          <w:tcPr>
            <w:tcW w:type="dxa" w:w="1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To set from the current text</w:t>
            </w:r>
          </w:p>
        </w:tc>
      </w:tr>
      <w:tr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24308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Mild steel to cast iron joint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Outside every current WPS, WPQR and welder qualification. Cast iron recorded NOT APPROVED, Trial #1 to investigate.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WMS-C-09</w:t>
            </w:r>
          </w:p>
        </w:tc>
        <w:tc>
          <w:tcPr>
            <w:tcW w:type="dxa" w:w="1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NOT MET — with RWC</w:t>
            </w:r>
          </w:p>
        </w:tc>
      </w:tr>
      <w:tr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DTRF 150215 Rev J</w:t>
            </w:r>
          </w:p>
        </w:tc>
        <w:tc>
          <w:tcPr>
            <w:tcW w:type="dxa" w:w="15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[clause]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EG2001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[clause]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EG2003</w:t>
            </w:r>
          </w:p>
        </w:tc>
        <w:tc>
          <w:tcPr>
            <w:tcW w:type="dxa" w:w="15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[clause]</w:t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1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The cast iron row is the one to read. </w:t>
      </w:r>
      <w:r>
        <w:rPr>
          <w:rFonts w:ascii="Calibri" w:cs="Calibri" w:eastAsia="Calibri" w:hAnsi="Calibri"/>
          <w:sz w:val="20"/>
          <w:szCs w:val="20"/>
        </w:rPr>
        <w:t xml:space="preserve">A customer drawing in the evidence pack calls for a joint the certification scope does not cover. It is resolved either by qualifying a procedure and a welder for it, or by excluding it from scope in writing — and until one of those happens it is a live non-compliance against a customer requirement, not a paperwork item.</w:t>
      </w:r>
    </w:p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3.  How this is kept current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Completed at contract review for every rail enquiry — WMS-E-01 references this matrix.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Re-checked whenever a customer issues a revised standard or drawing. Customer standards move; a matrix against a superseded revision is worse than none.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Any row that cannot be marked met is referred to the Responsible Welding Coordinator before quotation, not before manufacture.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Reviewed at management review alongside WMS-D-11.</w:t>
      </w:r>
    </w:p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4.  Approval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400"/>
        <w:gridCol w:w="3306"/>
      </w:tblGrid>
      <w:tr>
        <w:trPr>
          <w:tblHeader/>
        </w:trPr>
        <w:tc>
          <w:tcPr>
            <w:tcW w:type="dxa" w:w="30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4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 / signature</w:t>
            </w:r>
          </w:p>
        </w:tc>
        <w:tc>
          <w:tcPr>
            <w:tcW w:type="dxa" w:w="33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Welding Coordinator (internal) — completed</w:t>
            </w:r>
          </w:p>
        </w:tc>
        <w:tc>
          <w:tcPr>
            <w:tcW w:type="dxa" w:w="34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Responsible Welding Coordinator — accepted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3864" w:sz="8"/>
        </w:pBdr>
        <w:spacing w:after="200"/>
      </w:pP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2E5C8A"/>
          <w:sz w:val="18"/>
          <w:szCs w:val="18"/>
        </w:rPr>
        <w:t xml:space="preserve">Controlled record under IDM-FPC-WQM-001. Filed at 07 Customer Requirements, alongside WMS-D-11.</w:t>
      </w:r>
    </w:p>
    <w:sectPr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WMS-G-04 Customer standard compliance matrix</dc:title>
  <dc:creator>CRGI Solutions Ltd</dc:creator>
  <cp:lastModifiedBy>Un-named</cp:lastModifiedBy>
  <cp:revision>1</cp:revision>
  <dcterms:created xsi:type="dcterms:W3CDTF">2026-09-20T13:21:31.841Z</dcterms:created>
  <dcterms:modified xsi:type="dcterms:W3CDTF">2026-09-20T13:21:31.841Z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